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014E9C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014E9C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014E9C">
        <w:tc>
          <w:tcPr>
            <w:tcW w:w="1809" w:type="dxa"/>
          </w:tcPr>
          <w:p w:rsidR="00AE2B3D" w:rsidRPr="00752E2A" w:rsidRDefault="00752E2A" w:rsidP="0045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DK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  <w:r w:rsidR="00452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52E2A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52E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014E9C" w:rsidP="00014E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кредит, банки,  Банковское дело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50E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C50E65" w:rsidRPr="00752E2A">
              <w:rPr>
                <w:rFonts w:ascii="Times New Roman" w:eastAsia="Times New Roman" w:hAnsi="Times New Roman" w:cs="Times New Roman"/>
                <w:lang w:eastAsia="ru-RU"/>
              </w:rPr>
              <w:t>Денежно-кредитное регулирование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представляет собой  учебную дисциплину, в которой изучаются особенности </w:t>
            </w:r>
            <w:r w:rsidR="00C50E65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области 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денежно-кредитной 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регулирования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котор</w:t>
            </w:r>
            <w:r w:rsid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</w:t>
            </w:r>
            <w:r w:rsidR="00C50E65" w:rsidRPr="00C50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является  достаточной для выполнения профессиональной работы в банках на различных руководящих должностях, требующих высшего экономического образования в соответствии с Государственным общеобязательным стандартом образования Республики Казахстан.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0A3F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>ения для выбора инструментов 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2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законодательные и нормативные документы,  регламентирующие 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5803"/>
        <w:gridCol w:w="1560"/>
        <w:gridCol w:w="1416"/>
      </w:tblGrid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Pr="00752E2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денежно-кредитного регулирования экономики</w:t>
            </w:r>
          </w:p>
        </w:tc>
      </w:tr>
      <w:tr w:rsidR="00752E2A" w:rsidRPr="00752E2A" w:rsidTr="00752E2A">
        <w:trPr>
          <w:trHeight w:val="344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Основы денежно-кредитного регулирования экономики.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752E2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Эффективность денежно-кредитного регулирования. Регулирование объема и структуры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proofErr w:type="gram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Инфляционное</w:t>
            </w:r>
            <w:proofErr w:type="gram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таргетирование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в денежно-кредитном регулировании государства. Опыт промышленных развитых стран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влияния инструментов денежно-кредитного регулирования на макроэкономические показатели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2E2A"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4.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Методы регулирования объема и структуры денежной базы и денежной массы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7;7</w:t>
            </w:r>
          </w:p>
        </w:tc>
      </w:tr>
      <w:tr w:rsidR="00752E2A" w:rsidRPr="00752E2A" w:rsidTr="00752E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 Денежный рынок и денежно-кредитная политика государства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5.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Центральный банк государства и его роль в денежно-кредитном регулировании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Нац</w:t>
            </w:r>
            <w:r w:rsidR="00441F05">
              <w:rPr>
                <w:rFonts w:ascii="Times New Roman" w:eastAsia="Times New Roman" w:hAnsi="Times New Roman" w:cs="Times New Roman"/>
                <w:lang w:eastAsia="ru-RU"/>
              </w:rPr>
              <w:t>иональный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Банк РК и его роль в денежно-кредитном регулировании экономики 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6.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6.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Роль </w:t>
            </w:r>
            <w:proofErr w:type="spellStart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пруденциальных</w:t>
            </w:r>
            <w:proofErr w:type="spellEnd"/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нормативов в денежно-кредитном регулировании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Инструменты, методы и прогнозирование денежно-кредитной политики.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120" w:line="240" w:lineRule="auto"/>
              <w:ind w:right="4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7.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и инструменты денежно-кредитного регулирования экономики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rPr>
          <w:trHeight w:val="228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44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методов и инструментов денежно-кредитного регулирования экономики РК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21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1B766C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B76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66C" w:rsidRPr="001B766C" w:rsidRDefault="001B766C" w:rsidP="00496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1B76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1B76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1B766C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52E2A"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денежно-кредитной политики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7;7</w:t>
            </w:r>
          </w:p>
        </w:tc>
      </w:tr>
      <w:tr w:rsidR="00752E2A" w:rsidRPr="00752E2A" w:rsidTr="00752E2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7;7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44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1B7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76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44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441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441F05" w:rsidRPr="00441F05">
              <w:rPr>
                <w:rFonts w:ascii="Times New Roman" w:eastAsia="Times New Roman" w:hAnsi="Times New Roman" w:cs="Times New Roman"/>
                <w:lang w:eastAsia="ru-RU"/>
              </w:rPr>
              <w:t>13,14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1B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Эмиссионно-кассовое регулирование денежного обращения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</w:p>
        </w:tc>
      </w:tr>
      <w:tr w:rsidR="00752E2A" w:rsidRPr="00752E2A" w:rsidTr="00752E2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15.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15.</w:t>
            </w:r>
            <w:r w:rsidRPr="00752E2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денежно-кредитного регулирования в некоторых странах с развитыми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752E2A" w:rsidRPr="00752E2A" w:rsidTr="00752E2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15. </w:t>
            </w:r>
            <w:r w:rsidRPr="00752E2A">
              <w:rPr>
                <w:rFonts w:ascii="Times New Roman" w:eastAsia="Times New Roman" w:hAnsi="Times New Roman" w:cs="Times New Roman"/>
                <w:lang w:eastAsia="ru-RU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</w:p>
        </w:tc>
      </w:tr>
      <w:tr w:rsidR="00441F05" w:rsidRPr="00752E2A" w:rsidTr="00752E2A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05" w:rsidRPr="00752E2A" w:rsidRDefault="00441F05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05" w:rsidRPr="00752E2A" w:rsidRDefault="00441F05" w:rsidP="0044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4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05" w:rsidRPr="00752E2A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05" w:rsidRDefault="00441F05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14</w:t>
            </w:r>
          </w:p>
        </w:tc>
      </w:tr>
      <w:tr w:rsidR="00752E2A" w:rsidRPr="00752E2A" w:rsidTr="00752E2A">
        <w:trPr>
          <w:trHeight w:val="132"/>
        </w:trPr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752E2A" w:rsidRPr="00752E2A" w:rsidTr="00752E2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A" w:rsidRPr="00752E2A" w:rsidRDefault="00752E2A" w:rsidP="007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52E2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752E2A" w:rsidRPr="00752E2A" w:rsidRDefault="00752E2A" w:rsidP="00752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441F05">
        <w:rPr>
          <w:rFonts w:ascii="Times New Roman" w:eastAsia="Times New Roman" w:hAnsi="Times New Roman" w:cs="Times New Roman"/>
          <w:lang w:val="kk-KZ" w:eastAsia="ru-RU"/>
        </w:rPr>
        <w:t xml:space="preserve"> </w:t>
      </w:r>
      <w:bookmarkStart w:id="3" w:name="_GoBack"/>
      <w:bookmarkEnd w:id="3"/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4E9C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1F05"/>
    <w:rsid w:val="004422F1"/>
    <w:rsid w:val="0044290C"/>
    <w:rsid w:val="0044394E"/>
    <w:rsid w:val="00444C25"/>
    <w:rsid w:val="0044718D"/>
    <w:rsid w:val="00451B7D"/>
    <w:rsid w:val="004525F1"/>
    <w:rsid w:val="00452A00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623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30</cp:revision>
  <cp:lastPrinted>2016-04-21T03:25:00Z</cp:lastPrinted>
  <dcterms:created xsi:type="dcterms:W3CDTF">2016-04-08T05:07:00Z</dcterms:created>
  <dcterms:modified xsi:type="dcterms:W3CDTF">2016-10-11T18:54:00Z</dcterms:modified>
</cp:coreProperties>
</file>